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32" w:rsidRPr="00D55E98" w:rsidRDefault="00F56B31" w:rsidP="00D55E9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55E98">
        <w:rPr>
          <w:rFonts w:ascii="Times New Roman" w:hAnsi="Times New Roman" w:cs="Times New Roman"/>
          <w:b/>
          <w:sz w:val="20"/>
          <w:szCs w:val="20"/>
        </w:rPr>
        <w:t>Przebudowa pompowni istniejącej</w:t>
      </w:r>
      <w:r w:rsidR="00C93984" w:rsidRPr="00D55E98">
        <w:rPr>
          <w:rFonts w:ascii="Times New Roman" w:hAnsi="Times New Roman" w:cs="Times New Roman"/>
          <w:b/>
          <w:sz w:val="20"/>
          <w:szCs w:val="20"/>
        </w:rPr>
        <w:t xml:space="preserve"> na zbiornik retencyjny ścieków ogólnych (ob. 14)</w:t>
      </w:r>
      <w:r w:rsidR="006F3C01" w:rsidRPr="00D55E98">
        <w:rPr>
          <w:rFonts w:ascii="Times New Roman" w:hAnsi="Times New Roman" w:cs="Times New Roman"/>
          <w:b/>
          <w:sz w:val="20"/>
          <w:szCs w:val="20"/>
        </w:rPr>
        <w:t xml:space="preserve"> – opis zakresu przebudowy.</w:t>
      </w:r>
    </w:p>
    <w:p w:rsidR="00CF304C" w:rsidRPr="00D55E98" w:rsidRDefault="00CF304C" w:rsidP="00D55E9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D55E98">
        <w:rPr>
          <w:rFonts w:ascii="Times New Roman" w:hAnsi="Times New Roman" w:cs="Times New Roman"/>
          <w:sz w:val="20"/>
          <w:szCs w:val="20"/>
          <w:u w:val="single"/>
        </w:rPr>
        <w:t>Stan istniejący.</w:t>
      </w:r>
      <w:bookmarkStart w:id="0" w:name="_GoBack"/>
      <w:bookmarkEnd w:id="0"/>
    </w:p>
    <w:p w:rsidR="00CF304C" w:rsidRPr="00D55E98" w:rsidRDefault="00CF304C" w:rsidP="00D55E9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 xml:space="preserve">Pompownia </w:t>
      </w:r>
      <w:r w:rsidR="00082F09" w:rsidRPr="00D55E98">
        <w:rPr>
          <w:rFonts w:ascii="Times New Roman" w:hAnsi="Times New Roman" w:cs="Times New Roman"/>
          <w:sz w:val="20"/>
          <w:szCs w:val="20"/>
        </w:rPr>
        <w:t>istniejąca</w:t>
      </w:r>
      <w:r w:rsidRPr="00D55E98">
        <w:rPr>
          <w:rFonts w:ascii="Times New Roman" w:hAnsi="Times New Roman" w:cs="Times New Roman"/>
          <w:sz w:val="20"/>
          <w:szCs w:val="20"/>
        </w:rPr>
        <w:t xml:space="preserve"> na bazie zbiornika o wymiara</w:t>
      </w:r>
      <w:r w:rsidR="00CE0846" w:rsidRPr="00D55E98">
        <w:rPr>
          <w:rFonts w:ascii="Times New Roman" w:hAnsi="Times New Roman" w:cs="Times New Roman"/>
          <w:sz w:val="20"/>
          <w:szCs w:val="20"/>
        </w:rPr>
        <w:t>ch: średnica wewnętrzna 5,0 m, ś</w:t>
      </w:r>
      <w:r w:rsidRPr="00D55E98">
        <w:rPr>
          <w:rFonts w:ascii="Times New Roman" w:hAnsi="Times New Roman" w:cs="Times New Roman"/>
          <w:sz w:val="20"/>
          <w:szCs w:val="20"/>
        </w:rPr>
        <w:t>rednica zewnętrzna 6,0 m, całkowita wysokość 8,3 m. Konstrukcja całkowicie pogrążona w gruncie. Zbiornik podzielony na dwie części wewnętrzną przegroda średnicową, bez przepływu z jednej części do drugiej. Dopływ ścieków podczyszczonych mechanicznie na sicie spiralnym, pionowym od strony północnego ogrodzeni</w:t>
      </w:r>
      <w:r w:rsidR="00C93984" w:rsidRPr="00D55E98">
        <w:rPr>
          <w:rFonts w:ascii="Times New Roman" w:hAnsi="Times New Roman" w:cs="Times New Roman"/>
          <w:sz w:val="20"/>
          <w:szCs w:val="20"/>
        </w:rPr>
        <w:t>a terenu oczyszczalni rurą PVC315</w:t>
      </w:r>
      <w:r w:rsidRPr="00D55E98">
        <w:rPr>
          <w:rFonts w:ascii="Times New Roman" w:hAnsi="Times New Roman" w:cs="Times New Roman"/>
          <w:sz w:val="20"/>
          <w:szCs w:val="20"/>
        </w:rPr>
        <w:t>, do północnej połówki zbiornika pompowni</w:t>
      </w:r>
      <w:r w:rsidR="00CE0846" w:rsidRPr="00D55E98">
        <w:rPr>
          <w:rFonts w:ascii="Times New Roman" w:hAnsi="Times New Roman" w:cs="Times New Roman"/>
          <w:sz w:val="20"/>
          <w:szCs w:val="20"/>
        </w:rPr>
        <w:t>, t</w:t>
      </w:r>
      <w:r w:rsidRPr="00D55E98">
        <w:rPr>
          <w:rFonts w:ascii="Times New Roman" w:hAnsi="Times New Roman" w:cs="Times New Roman"/>
          <w:sz w:val="20"/>
          <w:szCs w:val="20"/>
        </w:rPr>
        <w:t>zw. komory „mokrej”.  Odpływ ścieków podczyszczonych mechanicznie do reaktora istniejącego kolektorem ciśnieniowym PE150. C</w:t>
      </w:r>
      <w:r w:rsidR="00C93984" w:rsidRPr="00D55E98">
        <w:rPr>
          <w:rFonts w:ascii="Times New Roman" w:hAnsi="Times New Roman" w:cs="Times New Roman"/>
          <w:sz w:val="20"/>
          <w:szCs w:val="20"/>
        </w:rPr>
        <w:t>zęść</w:t>
      </w:r>
      <w:r w:rsidRPr="00D55E98">
        <w:rPr>
          <w:rFonts w:ascii="Times New Roman" w:hAnsi="Times New Roman" w:cs="Times New Roman"/>
          <w:sz w:val="20"/>
          <w:szCs w:val="20"/>
        </w:rPr>
        <w:t xml:space="preserve"> południowa pompowni (połówka południowa) tzw. „sucha”, tylko na osprzęt kolektora ciśnieniowego. Wyposażenie pompowni stanowią 2 szt. pomp zatapialnych wraz z osprzętem regulująco – odcinającym</w:t>
      </w:r>
      <w:r w:rsidR="00C93984" w:rsidRPr="00D55E98">
        <w:rPr>
          <w:rFonts w:ascii="Times New Roman" w:hAnsi="Times New Roman" w:cs="Times New Roman"/>
          <w:sz w:val="20"/>
          <w:szCs w:val="20"/>
        </w:rPr>
        <w:t>, zlokalizowane w części „mokrej” (północnej)</w:t>
      </w:r>
      <w:r w:rsidRPr="00D55E98">
        <w:rPr>
          <w:rFonts w:ascii="Times New Roman" w:hAnsi="Times New Roman" w:cs="Times New Roman"/>
          <w:sz w:val="20"/>
          <w:szCs w:val="20"/>
        </w:rPr>
        <w:t>.</w:t>
      </w:r>
      <w:r w:rsidR="00C93984" w:rsidRPr="00D55E98">
        <w:rPr>
          <w:rFonts w:ascii="Times New Roman" w:hAnsi="Times New Roman" w:cs="Times New Roman"/>
          <w:sz w:val="20"/>
          <w:szCs w:val="20"/>
        </w:rPr>
        <w:t xml:space="preserve">  Zawartość</w:t>
      </w:r>
      <w:r w:rsidRPr="00D55E98">
        <w:rPr>
          <w:rFonts w:ascii="Times New Roman" w:hAnsi="Times New Roman" w:cs="Times New Roman"/>
          <w:sz w:val="20"/>
          <w:szCs w:val="20"/>
        </w:rPr>
        <w:t xml:space="preserve"> komory </w:t>
      </w:r>
      <w:r w:rsidR="00C93984" w:rsidRPr="00D55E98">
        <w:rPr>
          <w:rFonts w:ascii="Times New Roman" w:hAnsi="Times New Roman" w:cs="Times New Roman"/>
          <w:sz w:val="20"/>
          <w:szCs w:val="20"/>
        </w:rPr>
        <w:t>„mokrej” nie jest mieszana z powodu braku urządzeń mieszających. Obsługa pomp zatapialnych w komorze „mokrej” z pomostu komunikacyjnego w tej komorze.</w:t>
      </w:r>
    </w:p>
    <w:p w:rsidR="00CF304C" w:rsidRPr="00D55E98" w:rsidRDefault="00C93984" w:rsidP="00D55E9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D55E98">
        <w:rPr>
          <w:rFonts w:ascii="Times New Roman" w:hAnsi="Times New Roman" w:cs="Times New Roman"/>
          <w:sz w:val="20"/>
          <w:szCs w:val="20"/>
          <w:u w:val="single"/>
        </w:rPr>
        <w:t>Stan projektowany (przebudowa istniejącej p</w:t>
      </w:r>
      <w:r w:rsidR="002356C5" w:rsidRPr="00D55E98">
        <w:rPr>
          <w:rFonts w:ascii="Times New Roman" w:hAnsi="Times New Roman" w:cs="Times New Roman"/>
          <w:sz w:val="20"/>
          <w:szCs w:val="20"/>
          <w:u w:val="single"/>
        </w:rPr>
        <w:t>ompowni na zbiornik retencyjny ś</w:t>
      </w:r>
      <w:r w:rsidRPr="00D55E98">
        <w:rPr>
          <w:rFonts w:ascii="Times New Roman" w:hAnsi="Times New Roman" w:cs="Times New Roman"/>
          <w:sz w:val="20"/>
          <w:szCs w:val="20"/>
          <w:u w:val="single"/>
        </w:rPr>
        <w:t>cieków ogólnych).</w:t>
      </w:r>
    </w:p>
    <w:p w:rsidR="0023324A" w:rsidRPr="00D55E98" w:rsidRDefault="002356C5" w:rsidP="00D55E9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>Wymiary pompowni nie ulegną</w:t>
      </w:r>
      <w:r w:rsidR="00C93984" w:rsidRPr="00D55E98">
        <w:rPr>
          <w:rFonts w:ascii="Times New Roman" w:hAnsi="Times New Roman" w:cs="Times New Roman"/>
          <w:sz w:val="20"/>
          <w:szCs w:val="20"/>
        </w:rPr>
        <w:t xml:space="preserve"> zmianie. </w:t>
      </w:r>
      <w:r w:rsidR="0023324A" w:rsidRPr="00D55E98">
        <w:rPr>
          <w:rFonts w:ascii="Times New Roman" w:hAnsi="Times New Roman" w:cs="Times New Roman"/>
          <w:sz w:val="20"/>
          <w:szCs w:val="20"/>
        </w:rPr>
        <w:t>Zachowana zostanie również przegroda, dzieląca średnicowo zbiorni na dwie połówki.</w:t>
      </w:r>
    </w:p>
    <w:p w:rsidR="00C93984" w:rsidRPr="00D55E98" w:rsidRDefault="00C93984" w:rsidP="00D55E9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 xml:space="preserve">Zmianie </w:t>
      </w:r>
      <w:r w:rsidR="001A536B" w:rsidRPr="00D55E98">
        <w:rPr>
          <w:rFonts w:ascii="Times New Roman" w:hAnsi="Times New Roman" w:cs="Times New Roman"/>
          <w:sz w:val="20"/>
          <w:szCs w:val="20"/>
        </w:rPr>
        <w:t xml:space="preserve">i uzupełnieniu </w:t>
      </w:r>
      <w:r w:rsidRPr="00D55E98">
        <w:rPr>
          <w:rFonts w:ascii="Times New Roman" w:hAnsi="Times New Roman" w:cs="Times New Roman"/>
          <w:sz w:val="20"/>
          <w:szCs w:val="20"/>
        </w:rPr>
        <w:t>ulegną następujące elementy:</w:t>
      </w:r>
    </w:p>
    <w:p w:rsidR="00C93984" w:rsidRPr="00D55E98" w:rsidRDefault="00C93984" w:rsidP="00D55E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>Zmiana wlotu ścieków ogólnych – lokalizacja od strony „połówki” południowej – PVC315.</w:t>
      </w:r>
    </w:p>
    <w:p w:rsidR="00C93984" w:rsidRPr="00D55E98" w:rsidRDefault="00C93984" w:rsidP="00D55E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 xml:space="preserve">Zmiana lokalizacji wylotu ścieków – od strony  „połówki” północnej </w:t>
      </w:r>
    </w:p>
    <w:p w:rsidR="00C93984" w:rsidRPr="00D55E98" w:rsidRDefault="0023324A" w:rsidP="00D55E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>Kolektor ciśnieniowy tylko na docinku od pompy zatapialnej do wylotu ze zbiornika.</w:t>
      </w:r>
    </w:p>
    <w:p w:rsidR="0023324A" w:rsidRPr="00D55E98" w:rsidRDefault="002356C5" w:rsidP="00D55E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>Odpływ ś</w:t>
      </w:r>
      <w:r w:rsidR="0023324A" w:rsidRPr="00D55E98">
        <w:rPr>
          <w:rFonts w:ascii="Times New Roman" w:hAnsi="Times New Roman" w:cs="Times New Roman"/>
          <w:sz w:val="20"/>
          <w:szCs w:val="20"/>
        </w:rPr>
        <w:t>cieków nadmiarowych ze zbiornika retencyjnego ścieków ogólnych kolektorem PVC-U160 (grawitacyjny).</w:t>
      </w:r>
    </w:p>
    <w:p w:rsidR="0023324A" w:rsidRPr="00D55E98" w:rsidRDefault="0023324A" w:rsidP="00D55E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>Tylko 1 szt. pompy zatapialnej.</w:t>
      </w:r>
    </w:p>
    <w:p w:rsidR="0023324A" w:rsidRPr="00D55E98" w:rsidRDefault="0023324A" w:rsidP="00D55E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>Zawartość obu połówek zbiornika (południowa i północna) będzie utrzymywana w</w:t>
      </w:r>
      <w:r w:rsidR="00BF1F13" w:rsidRPr="00D55E98">
        <w:rPr>
          <w:rFonts w:ascii="Times New Roman" w:hAnsi="Times New Roman" w:cs="Times New Roman"/>
          <w:sz w:val="20"/>
          <w:szCs w:val="20"/>
        </w:rPr>
        <w:t xml:space="preserve"> </w:t>
      </w:r>
      <w:r w:rsidRPr="00D55E98">
        <w:rPr>
          <w:rFonts w:ascii="Times New Roman" w:hAnsi="Times New Roman" w:cs="Times New Roman"/>
          <w:sz w:val="20"/>
          <w:szCs w:val="20"/>
        </w:rPr>
        <w:t xml:space="preserve">ruchu za pośrednictwem mieszadeł zatapialnych 2 szt., po jednym mieszadle w każdej </w:t>
      </w:r>
      <w:r w:rsidR="00BF1F13" w:rsidRPr="00D55E98">
        <w:rPr>
          <w:rFonts w:ascii="Times New Roman" w:hAnsi="Times New Roman" w:cs="Times New Roman"/>
          <w:sz w:val="20"/>
          <w:szCs w:val="20"/>
        </w:rPr>
        <w:t>połówce.</w:t>
      </w:r>
    </w:p>
    <w:p w:rsidR="001A536B" w:rsidRPr="00D55E98" w:rsidRDefault="001A536B" w:rsidP="00D55E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>Obie „połówki” zbiornika będą tzw. „mokre”. Sytuacja ta będzie konsekwencją otworów przydennych w przegrodzie średnicowej zbiornika, każdy otwór o wymiarach 800x800 mm, w ilość otworów - 2 szt.</w:t>
      </w:r>
    </w:p>
    <w:p w:rsidR="00383E64" w:rsidRPr="00D55E98" w:rsidRDefault="00383E64" w:rsidP="00D55E9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>Obsługa pompy zatapialnej i mieszadeł zatapialnych odbywać się będzie z korony zbiornika, istniejący pomost obsługowy zostanie zdemontowany.</w:t>
      </w:r>
    </w:p>
    <w:p w:rsidR="00D55E98" w:rsidRPr="00D55E98" w:rsidRDefault="00D55E98" w:rsidP="00D55E9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55E98" w:rsidRPr="00D55E98" w:rsidRDefault="00D55E98" w:rsidP="00D55E9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55E98" w:rsidRPr="00D55E98" w:rsidRDefault="00D55E98" w:rsidP="00D55E9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55E98" w:rsidRPr="00D55E98" w:rsidRDefault="00D55E98" w:rsidP="00D55E9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55E98" w:rsidRPr="00D55E98" w:rsidRDefault="00D55E98" w:rsidP="00D55E9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55E98" w:rsidRPr="00D55E98" w:rsidRDefault="00D55E98" w:rsidP="00D55E98">
      <w:pPr>
        <w:jc w:val="both"/>
        <w:rPr>
          <w:rFonts w:ascii="Times New Roman" w:hAnsi="Times New Roman" w:cs="Times New Roman"/>
          <w:sz w:val="20"/>
          <w:szCs w:val="20"/>
        </w:rPr>
      </w:pPr>
      <w:r w:rsidRPr="00D55E98">
        <w:rPr>
          <w:rFonts w:ascii="Times New Roman" w:hAnsi="Times New Roman" w:cs="Times New Roman"/>
          <w:sz w:val="20"/>
          <w:szCs w:val="20"/>
        </w:rPr>
        <w:t>8.7. STACJA MECHANICZNEGO PODCZYSZCZANIA</w:t>
      </w:r>
    </w:p>
    <w:p w:rsidR="00CF304C" w:rsidRPr="00D55E98" w:rsidRDefault="00CF304C" w:rsidP="00D55E9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E22052" w:rsidRPr="00D55E98" w:rsidRDefault="00E22052" w:rsidP="00D55E98">
      <w:pPr>
        <w:pStyle w:val="Akapitzlist"/>
        <w:ind w:left="0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E22052" w:rsidRPr="00D55E98" w:rsidRDefault="00E22052" w:rsidP="00D55E98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sectPr w:rsidR="00E22052" w:rsidRPr="00D55E98" w:rsidSect="00D55E9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FE3F1F"/>
    <w:multiLevelType w:val="hybridMultilevel"/>
    <w:tmpl w:val="719AA3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2463E54"/>
    <w:multiLevelType w:val="hybridMultilevel"/>
    <w:tmpl w:val="D1DC8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B31"/>
    <w:rsid w:val="00082F09"/>
    <w:rsid w:val="001A536B"/>
    <w:rsid w:val="0023324A"/>
    <w:rsid w:val="002356C5"/>
    <w:rsid w:val="00383E64"/>
    <w:rsid w:val="00526223"/>
    <w:rsid w:val="006F3C01"/>
    <w:rsid w:val="007B7DAE"/>
    <w:rsid w:val="00B81A57"/>
    <w:rsid w:val="00BF1F13"/>
    <w:rsid w:val="00C93984"/>
    <w:rsid w:val="00CE0846"/>
    <w:rsid w:val="00CF304C"/>
    <w:rsid w:val="00D55E98"/>
    <w:rsid w:val="00E00335"/>
    <w:rsid w:val="00E22052"/>
    <w:rsid w:val="00E50DA2"/>
    <w:rsid w:val="00EC3858"/>
    <w:rsid w:val="00F5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01779-B3D7-4A56-B1F3-83DCEF1DA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20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E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magda</cp:lastModifiedBy>
  <cp:revision>2</cp:revision>
  <cp:lastPrinted>2017-12-28T13:55:00Z</cp:lastPrinted>
  <dcterms:created xsi:type="dcterms:W3CDTF">2017-12-28T14:48:00Z</dcterms:created>
  <dcterms:modified xsi:type="dcterms:W3CDTF">2017-12-28T14:48:00Z</dcterms:modified>
</cp:coreProperties>
</file>